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9417E" w14:textId="77777777" w:rsidR="001015B0" w:rsidRDefault="00000000">
      <w:pPr>
        <w:pStyle w:val="Heading1"/>
        <w:ind w:firstLine="0"/>
        <w:rPr>
          <w:color w:val="000000"/>
          <w:sz w:val="22"/>
          <w:szCs w:val="22"/>
        </w:rPr>
        <w:sectPr w:rsidR="001015B0">
          <w:headerReference w:type="default" r:id="rId6"/>
          <w:footerReference w:type="default" r:id="rId7"/>
          <w:pgSz w:w="15840" w:h="12240" w:orient="landscape"/>
          <w:pgMar w:top="720" w:right="1440" w:bottom="1440" w:left="1440" w:header="720" w:footer="0" w:gutter="0"/>
          <w:pgNumType w:start="1"/>
          <w:cols w:space="720"/>
        </w:sectPr>
      </w:pPr>
      <w:bookmarkStart w:id="0" w:name="_td2lw7mgj0sf" w:colFirst="0" w:colLast="0"/>
      <w:bookmarkEnd w:id="0"/>
      <w:r>
        <w:rPr>
          <w:color w:val="000000"/>
          <w:sz w:val="38"/>
          <w:szCs w:val="38"/>
        </w:rPr>
        <w:t>About This Toolkit</w:t>
      </w:r>
    </w:p>
    <w:p w14:paraId="7D727A7A" w14:textId="77777777" w:rsidR="001015B0" w:rsidRDefault="00000000">
      <w:pPr>
        <w:ind w:firstLine="0"/>
        <w:rPr>
          <w:color w:val="000000"/>
        </w:rPr>
        <w:sectPr w:rsidR="001015B0">
          <w:type w:val="continuous"/>
          <w:pgSz w:w="15840" w:h="12240" w:orient="landscape"/>
          <w:pgMar w:top="720" w:right="1440" w:bottom="1440" w:left="1440" w:header="720" w:footer="0" w:gutter="0"/>
          <w:cols w:space="720" w:equalWidth="0">
            <w:col w:w="12960" w:space="0"/>
          </w:cols>
        </w:sectPr>
      </w:pPr>
      <w:r>
        <w:rPr>
          <w:color w:val="000000"/>
        </w:rPr>
        <w:t>This Social Media Toolkit makes it easy to share “Sports Betting: Risks and Ripple Effects” content across your channels. On the following pages, you’ll find ready-to-post images, copy, and URL links designed for usage across Facebook, Instagram, LinkedIn, and X. Feel free to edit the post copy to fit your voice across your accounts.</w:t>
      </w:r>
    </w:p>
    <w:p w14:paraId="2BD19641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1" w:name="_6cntqq2ayz2y" w:colFirst="0" w:colLast="0"/>
      <w:bookmarkEnd w:id="1"/>
      <w:r>
        <w:rPr>
          <w:color w:val="000000"/>
          <w:sz w:val="24"/>
          <w:szCs w:val="24"/>
        </w:rPr>
        <w:t>Post 1- Course Graphic Post</w:t>
      </w:r>
    </w:p>
    <w:p w14:paraId="227DFFBA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Post Copy: </w:t>
      </w:r>
      <w:r>
        <w:rPr>
          <w:color w:val="000000"/>
          <w:sz w:val="24"/>
          <w:szCs w:val="24"/>
        </w:rPr>
        <w:t>Sports betting: Is the gamble worth the risk?</w:t>
      </w:r>
      <w:r>
        <w:rPr>
          <w:color w:val="FF0000"/>
          <w:sz w:val="24"/>
          <w:szCs w:val="24"/>
        </w:rPr>
        <w:t xml:space="preserve"> ⚽️💸</w:t>
      </w:r>
    </w:p>
    <w:p w14:paraId="56C83A51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5A7214A9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Many argue that sports betting enhances the enjoyment and suspense of the game for fans, but experts fear the consequences of such a rapid growth in sports betting. From addiction to harassment and game integrity concerns, the unintended ripple effects of this legal and regulated activity are complex and far-reaching.</w:t>
      </w:r>
    </w:p>
    <w:p w14:paraId="658F6C10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4A318564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Our newest Teach-Out™, “Sports Betting: Risks and Ripple Effects,” analyzes the social, legal, and technological forces driving the global surge in sports betting and explores strategies for awareness, empowerment, and harm reduction.</w:t>
      </w:r>
    </w:p>
    <w:p w14:paraId="68D73686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2353B3C9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Enroll now:</w:t>
      </w:r>
    </w:p>
    <w:p w14:paraId="5D24D838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URL</w:t>
      </w:r>
      <w:r>
        <w:rPr>
          <w:b/>
          <w:bCs/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https://myumi.ch/jJXwz</w:t>
      </w:r>
    </w:p>
    <w:p w14:paraId="6987D101" w14:textId="77777777" w:rsidR="001015B0" w:rsidRDefault="001015B0">
      <w:pPr>
        <w:ind w:firstLine="0"/>
        <w:rPr>
          <w:color w:val="000000"/>
        </w:rPr>
      </w:pPr>
    </w:p>
    <w:p w14:paraId="1A6A0C73" w14:textId="77777777" w:rsidR="001015B0" w:rsidRDefault="001015B0">
      <w:pPr>
        <w:ind w:firstLine="0"/>
        <w:rPr>
          <w:color w:val="000000"/>
        </w:rPr>
      </w:pPr>
    </w:p>
    <w:p w14:paraId="716C5FA2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    Primary Image:             Secondary Image:</w:t>
      </w:r>
    </w:p>
    <w:p w14:paraId="659DAB1B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   </w:t>
      </w:r>
      <w:hyperlink r:id="rId8">
        <w:r w:rsidR="001015B0">
          <w:rPr>
            <w:noProof/>
            <w:color w:val="1155CC"/>
            <w:u w:val="single"/>
          </w:rPr>
          <w:drawing>
            <wp:inline distT="114300" distB="114300" distL="114300" distR="114300" wp14:anchorId="6CC54E79" wp14:editId="68606739">
              <wp:extent cx="1312644" cy="1643761"/>
              <wp:effectExtent l="12700" t="12700" r="12700" b="12700"/>
              <wp:docPr id="3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 preferRelativeResize="0"/>
                    </pic:nvPicPr>
                    <pic:blipFill>
                      <a:blip r:embed="rId9"/>
                      <a:srcRect l="89" r="8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2644" cy="1643761"/>
                      </a:xfrm>
                      <a:prstGeom prst="rect">
                        <a:avLst/>
                      </a:prstGeom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  <w:r>
        <w:t xml:space="preserve">  </w:t>
      </w:r>
      <w:hyperlink r:id="rId10">
        <w:r w:rsidR="001015B0">
          <w:rPr>
            <w:noProof/>
            <w:color w:val="1155CC"/>
            <w:u w:val="single"/>
          </w:rPr>
          <w:drawing>
            <wp:inline distT="114300" distB="114300" distL="114300" distR="114300" wp14:anchorId="5564EBDE" wp14:editId="1BB98EA6">
              <wp:extent cx="1312644" cy="1643761"/>
              <wp:effectExtent l="12700" t="12700" r="12700" b="12700"/>
              <wp:docPr id="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1"/>
                      <a:srcRect l="89" r="8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2644" cy="1643761"/>
                      </a:xfrm>
                      <a:prstGeom prst="rect">
                        <a:avLst/>
                      </a:prstGeom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14:paraId="6CBA222B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</w:t>
      </w:r>
      <w:r>
        <w:t xml:space="preserve">     </w:t>
      </w:r>
      <w:r>
        <w:rPr>
          <w:color w:val="000000"/>
        </w:rPr>
        <w:t xml:space="preserve">           (Click images for downloadable assets)   </w:t>
      </w:r>
    </w:p>
    <w:p w14:paraId="3BBDB306" w14:textId="77777777" w:rsidR="001015B0" w:rsidRDefault="001015B0">
      <w:pPr>
        <w:ind w:firstLine="0"/>
        <w:rPr>
          <w:color w:val="000000"/>
        </w:rPr>
      </w:pPr>
    </w:p>
    <w:p w14:paraId="7789BA21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     * See Next Page for Alt Text Descriptions</w:t>
      </w:r>
    </w:p>
    <w:p w14:paraId="79B672BB" w14:textId="77777777" w:rsidR="001015B0" w:rsidRDefault="001015B0">
      <w:pPr>
        <w:ind w:firstLine="0"/>
        <w:rPr>
          <w:color w:val="000000"/>
        </w:rPr>
      </w:pPr>
    </w:p>
    <w:p w14:paraId="675C5B9A" w14:textId="77777777" w:rsidR="001015B0" w:rsidRDefault="001015B0">
      <w:pPr>
        <w:ind w:firstLine="0"/>
        <w:rPr>
          <w:color w:val="000000"/>
        </w:rPr>
      </w:pPr>
    </w:p>
    <w:p w14:paraId="5D3323E5" w14:textId="77777777" w:rsidR="001015B0" w:rsidRDefault="001015B0">
      <w:pPr>
        <w:ind w:firstLine="0"/>
        <w:rPr>
          <w:color w:val="000000"/>
        </w:rPr>
      </w:pPr>
    </w:p>
    <w:p w14:paraId="0DF4F930" w14:textId="77777777" w:rsidR="001015B0" w:rsidRDefault="001015B0">
      <w:pPr>
        <w:ind w:firstLine="0"/>
        <w:rPr>
          <w:color w:val="000000"/>
        </w:rPr>
      </w:pPr>
    </w:p>
    <w:p w14:paraId="0A08569F" w14:textId="77777777" w:rsidR="001015B0" w:rsidRDefault="001015B0">
      <w:pPr>
        <w:ind w:firstLine="0"/>
        <w:rPr>
          <w:color w:val="000000"/>
        </w:rPr>
      </w:pPr>
    </w:p>
    <w:p w14:paraId="7CEFBD5E" w14:textId="77777777" w:rsidR="001015B0" w:rsidRDefault="001015B0">
      <w:pPr>
        <w:ind w:firstLine="0"/>
        <w:rPr>
          <w:color w:val="000000"/>
        </w:rPr>
      </w:pPr>
    </w:p>
    <w:p w14:paraId="1440B46A" w14:textId="77777777" w:rsidR="001015B0" w:rsidRDefault="001015B0">
      <w:pPr>
        <w:ind w:firstLine="0"/>
        <w:rPr>
          <w:color w:val="000000"/>
        </w:rPr>
      </w:pPr>
    </w:p>
    <w:p w14:paraId="11560454" w14:textId="77777777" w:rsidR="001015B0" w:rsidRDefault="001015B0">
      <w:pPr>
        <w:ind w:firstLine="0"/>
        <w:rPr>
          <w:color w:val="000000"/>
        </w:rPr>
      </w:pPr>
    </w:p>
    <w:p w14:paraId="2BF0B860" w14:textId="77777777" w:rsidR="001015B0" w:rsidRDefault="001015B0">
      <w:pPr>
        <w:ind w:firstLine="0"/>
        <w:rPr>
          <w:color w:val="000000"/>
        </w:rPr>
      </w:pPr>
    </w:p>
    <w:p w14:paraId="4CDDF4A5" w14:textId="77777777" w:rsidR="001015B0" w:rsidRDefault="001015B0">
      <w:pPr>
        <w:ind w:firstLine="0"/>
        <w:rPr>
          <w:color w:val="000000"/>
        </w:rPr>
      </w:pPr>
    </w:p>
    <w:p w14:paraId="79FF3980" w14:textId="77777777" w:rsidR="001015B0" w:rsidRDefault="001015B0">
      <w:pPr>
        <w:ind w:firstLine="0"/>
        <w:rPr>
          <w:color w:val="000000"/>
        </w:rPr>
      </w:pPr>
    </w:p>
    <w:p w14:paraId="4F4DE25A" w14:textId="77777777" w:rsidR="001015B0" w:rsidRDefault="001015B0">
      <w:pPr>
        <w:ind w:firstLine="0"/>
        <w:rPr>
          <w:color w:val="000000"/>
        </w:rPr>
      </w:pPr>
    </w:p>
    <w:p w14:paraId="79F18476" w14:textId="77777777" w:rsidR="001015B0" w:rsidRDefault="001015B0">
      <w:pPr>
        <w:ind w:firstLine="0"/>
        <w:rPr>
          <w:color w:val="000000"/>
        </w:rPr>
      </w:pPr>
    </w:p>
    <w:p w14:paraId="4173A70A" w14:textId="77777777" w:rsidR="001015B0" w:rsidRDefault="001015B0">
      <w:pPr>
        <w:ind w:firstLine="0"/>
        <w:rPr>
          <w:color w:val="000000"/>
        </w:rPr>
      </w:pPr>
    </w:p>
    <w:p w14:paraId="0CDC145C" w14:textId="77777777" w:rsidR="001015B0" w:rsidRDefault="00000000">
      <w:pPr>
        <w:pStyle w:val="Heading2"/>
        <w:keepNext w:val="0"/>
        <w:keepLines w:val="0"/>
        <w:spacing w:before="0" w:line="259" w:lineRule="auto"/>
        <w:ind w:firstLine="0"/>
        <w:rPr>
          <w:b/>
          <w:bCs/>
          <w:color w:val="000000"/>
          <w:sz w:val="24"/>
          <w:szCs w:val="24"/>
        </w:rPr>
      </w:pPr>
      <w:bookmarkStart w:id="2" w:name="_1lctyx5mp00r" w:colFirst="0" w:colLast="0"/>
      <w:bookmarkEnd w:id="2"/>
      <w:r>
        <w:rPr>
          <w:b/>
          <w:bCs/>
          <w:color w:val="000000"/>
          <w:sz w:val="24"/>
          <w:szCs w:val="24"/>
        </w:rPr>
        <w:t>Post 1 Alt Text:</w:t>
      </w:r>
    </w:p>
    <w:p w14:paraId="7205CC36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637815B2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0E54507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Image 1: </w:t>
      </w:r>
      <w:r>
        <w:rPr>
          <w:color w:val="000000"/>
          <w:sz w:val="24"/>
          <w:szCs w:val="24"/>
        </w:rPr>
        <w:t>Promotional image for a Michigan Online Teach-Out featuring a close-up of a soccer ball with a background of sports imagery and poker chips, and the text 'Sports Risks &amp; Ripple Effects'. Includes the Michigan Online logo.</w:t>
      </w:r>
    </w:p>
    <w:p w14:paraId="4695DE95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7E88C714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604A3902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A79ED67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52953C91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24170B3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638D5DB0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15020E6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3A0AE9FA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FBEEE2A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6AC3B2FF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70B6D67F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314FBBA0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5ADDBBC5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</w:t>
      </w:r>
    </w:p>
    <w:p w14:paraId="07795BD2" w14:textId="77777777" w:rsidR="001015B0" w:rsidRDefault="00000000">
      <w:pPr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55C4464E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65C9EEF5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0EE117EE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6C5FC0A7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306EB38A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21EA8C20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3E0E7D0B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Image 2: </w:t>
      </w:r>
      <w:r>
        <w:rPr>
          <w:color w:val="000000"/>
          <w:sz w:val="24"/>
          <w:szCs w:val="24"/>
        </w:rPr>
        <w:t>Promotional image for a Michigan Online "Teach-Out" discussing "Sports betting: Risks &amp; Ripple Effects." Text reads, “Explore the social, legal, and technological trends that shaped modern-day sports betting; examine the impact of sports betting on mental health, public health, and the community; learn strategies for awareness, prevention, and harm reduction to alleviate the pressure of sports betting.”</w:t>
      </w:r>
    </w:p>
    <w:p w14:paraId="4CDFEB88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55BA6C2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8193EF6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B913F15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7E2DC8B0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D7913C1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68F7AAB4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05CA232" w14:textId="77777777" w:rsidR="001015B0" w:rsidRDefault="001015B0">
      <w:pPr>
        <w:ind w:firstLine="0"/>
        <w:rPr>
          <w:color w:val="000000"/>
        </w:rPr>
      </w:pPr>
    </w:p>
    <w:p w14:paraId="7CC713BB" w14:textId="77777777" w:rsidR="001015B0" w:rsidRDefault="001015B0">
      <w:pPr>
        <w:ind w:firstLine="0"/>
        <w:rPr>
          <w:color w:val="000000"/>
        </w:rPr>
      </w:pPr>
    </w:p>
    <w:p w14:paraId="7C4CD648" w14:textId="77777777" w:rsidR="001015B0" w:rsidRDefault="001015B0">
      <w:pPr>
        <w:ind w:firstLine="0"/>
        <w:rPr>
          <w:color w:val="000000"/>
        </w:rPr>
      </w:pPr>
    </w:p>
    <w:p w14:paraId="2AC57F38" w14:textId="77777777" w:rsidR="001015B0" w:rsidRDefault="001015B0">
      <w:pPr>
        <w:ind w:firstLine="0"/>
        <w:rPr>
          <w:color w:val="000000"/>
        </w:rPr>
      </w:pPr>
    </w:p>
    <w:p w14:paraId="75AE52F2" w14:textId="77777777" w:rsidR="001015B0" w:rsidRDefault="001015B0">
      <w:pPr>
        <w:ind w:firstLine="0"/>
        <w:rPr>
          <w:color w:val="000000"/>
        </w:rPr>
      </w:pPr>
    </w:p>
    <w:p w14:paraId="3BB0F252" w14:textId="77777777" w:rsidR="001015B0" w:rsidRDefault="001015B0">
      <w:pPr>
        <w:ind w:firstLine="0"/>
        <w:rPr>
          <w:color w:val="000000"/>
        </w:rPr>
      </w:pPr>
    </w:p>
    <w:p w14:paraId="0E4CF68E" w14:textId="77777777" w:rsidR="001015B0" w:rsidRDefault="001015B0">
      <w:pPr>
        <w:ind w:firstLine="0"/>
        <w:rPr>
          <w:color w:val="000000"/>
        </w:rPr>
      </w:pPr>
    </w:p>
    <w:p w14:paraId="399B52FE" w14:textId="77777777" w:rsidR="001015B0" w:rsidRDefault="001015B0">
      <w:pPr>
        <w:ind w:firstLine="0"/>
        <w:rPr>
          <w:color w:val="000000"/>
        </w:rPr>
      </w:pPr>
    </w:p>
    <w:p w14:paraId="16CBB6F6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3" w:name="_raehu0jqk9rt" w:colFirst="0" w:colLast="0"/>
      <w:bookmarkEnd w:id="3"/>
      <w:r>
        <w:rPr>
          <w:color w:val="000000"/>
          <w:sz w:val="24"/>
          <w:szCs w:val="24"/>
        </w:rPr>
        <w:t>Post 2 - Quote Carousel</w:t>
      </w:r>
    </w:p>
    <w:p w14:paraId="2036C94B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70D5187C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Post Copy:</w:t>
      </w:r>
      <w:r>
        <w:rPr>
          <w:color w:val="000000"/>
          <w:sz w:val="24"/>
          <w:szCs w:val="24"/>
        </w:rPr>
        <w:t xml:space="preserve"> Sport betting has become a massive money maker — but at what cost? </w:t>
      </w:r>
    </w:p>
    <w:p w14:paraId="3A194FDF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7819FD64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“Sports Betting: Risks &amp; Ripple Effects” provides a broad view of the incentives driving the sports betting industry. In our newest Teach-Out™, we’ll explore the techniques industry leaders use to market to people, examine policies regarding sports betting, and develop strategies to help protect fans and communities. </w:t>
      </w:r>
    </w:p>
    <w:p w14:paraId="181AEE4D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5C34B4F2" w14:textId="77777777" w:rsidR="001015B0" w:rsidRDefault="00000000">
      <w:pPr>
        <w:ind w:firstLine="0"/>
        <w:rPr>
          <w:rFonts w:ascii="Arial" w:eastAsia="Arial" w:hAnsi="Arial" w:cs="Arial"/>
          <w:color w:val="000000"/>
        </w:rPr>
      </w:pPr>
      <w:r>
        <w:rPr>
          <w:color w:val="000000"/>
          <w:sz w:val="24"/>
          <w:szCs w:val="24"/>
        </w:rPr>
        <w:t>Learn more</w:t>
      </w:r>
      <w:r>
        <w:rPr>
          <w:rFonts w:ascii="Arial" w:eastAsia="Arial" w:hAnsi="Arial" w:cs="Arial"/>
          <w:color w:val="000000"/>
        </w:rPr>
        <w:t>:</w:t>
      </w:r>
    </w:p>
    <w:p w14:paraId="6D0E91DC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62FE9EFA" w14:textId="77777777" w:rsidR="001015B0" w:rsidRDefault="00000000">
      <w:pPr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URL-</w:t>
      </w:r>
      <w:r>
        <w:rPr>
          <w:rFonts w:ascii="Arial" w:eastAsia="Arial" w:hAnsi="Arial" w:cs="Arial"/>
          <w:color w:val="000000"/>
        </w:rPr>
        <w:t xml:space="preserve"> https://myumi.ch/jJXwz</w:t>
      </w:r>
    </w:p>
    <w:p w14:paraId="5D25D8FA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1001C7D7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2F5C2E7E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7E7051C4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35FDBCAC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623BDEAF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2DDAD55D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3F3818F1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6621AC51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34DC864E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0B1920E0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5E0EF03D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7E233D35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28F00D6C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1C3FA2C2" w14:textId="77777777" w:rsidR="001015B0" w:rsidRDefault="001015B0">
      <w:pPr>
        <w:ind w:firstLine="0"/>
        <w:rPr>
          <w:rFonts w:ascii="Arial" w:eastAsia="Arial" w:hAnsi="Arial" w:cs="Arial"/>
          <w:color w:val="000000"/>
        </w:rPr>
      </w:pPr>
    </w:p>
    <w:p w14:paraId="50539AA2" w14:textId="77777777" w:rsidR="001015B0" w:rsidRDefault="00000000">
      <w:pPr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Carousel Slide 1           Carousel Slide 2</w:t>
      </w:r>
    </w:p>
    <w:p w14:paraId="32600E7F" w14:textId="77777777" w:rsidR="001015B0" w:rsidRDefault="00000000">
      <w:pPr>
        <w:ind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</w:t>
      </w:r>
      <w:hyperlink r:id="rId12">
        <w:r w:rsidR="001015B0">
          <w:rPr>
            <w:rFonts w:ascii="Arial" w:eastAsia="Arial" w:hAnsi="Arial" w:cs="Arial"/>
            <w:noProof/>
            <w:color w:val="1155CC"/>
            <w:u w:val="single"/>
          </w:rPr>
          <w:drawing>
            <wp:inline distT="114300" distB="114300" distL="114300" distR="114300" wp14:anchorId="38A23878" wp14:editId="425D15FB">
              <wp:extent cx="1361064" cy="1700084"/>
              <wp:effectExtent l="12700" t="12700" r="12700" b="12700"/>
              <wp:docPr id="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3"/>
                      <a:srcRect t="36" b="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1064" cy="1700084"/>
                      </a:xfrm>
                      <a:prstGeom prst="rect">
                        <a:avLst/>
                      </a:prstGeom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hyperlink r:id="rId14">
        <w:r w:rsidR="001015B0">
          <w:rPr>
            <w:rFonts w:ascii="Arial" w:eastAsia="Arial" w:hAnsi="Arial" w:cs="Arial"/>
            <w:noProof/>
            <w:color w:val="1155CC"/>
            <w:u w:val="single"/>
          </w:rPr>
          <w:drawing>
            <wp:inline distT="114300" distB="114300" distL="114300" distR="114300" wp14:anchorId="0821157B" wp14:editId="7841B43F">
              <wp:extent cx="1361064" cy="1700084"/>
              <wp:effectExtent l="12700" t="12700" r="12700" b="12700"/>
              <wp:docPr id="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5"/>
                      <a:srcRect t="36" b="3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1064" cy="1700084"/>
                      </a:xfrm>
                      <a:prstGeom prst="rect">
                        <a:avLst/>
                      </a:prstGeom>
                      <a:ln w="127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</w:p>
    <w:p w14:paraId="2A18E937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   (Click images for downloadable assets)  </w:t>
      </w:r>
    </w:p>
    <w:p w14:paraId="18B7BCF9" w14:textId="77777777" w:rsidR="001015B0" w:rsidRDefault="001015B0">
      <w:pPr>
        <w:ind w:firstLine="0"/>
        <w:rPr>
          <w:color w:val="000000"/>
        </w:rPr>
      </w:pPr>
    </w:p>
    <w:p w14:paraId="5BD955B3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* See Next Page for Alt Text Descriptions</w:t>
      </w:r>
    </w:p>
    <w:p w14:paraId="3BB9AB8A" w14:textId="77777777" w:rsidR="001015B0" w:rsidRDefault="001015B0">
      <w:pPr>
        <w:ind w:firstLine="0"/>
        <w:rPr>
          <w:color w:val="000000"/>
        </w:rPr>
      </w:pPr>
    </w:p>
    <w:p w14:paraId="5CF69C1B" w14:textId="77777777" w:rsidR="001015B0" w:rsidRDefault="001015B0">
      <w:pPr>
        <w:ind w:firstLine="0"/>
        <w:rPr>
          <w:color w:val="000000"/>
        </w:rPr>
      </w:pPr>
    </w:p>
    <w:p w14:paraId="7BCFA2E1" w14:textId="77777777" w:rsidR="001015B0" w:rsidRDefault="001015B0">
      <w:pPr>
        <w:ind w:firstLine="0"/>
        <w:rPr>
          <w:color w:val="000000"/>
        </w:rPr>
      </w:pPr>
    </w:p>
    <w:p w14:paraId="67A8813B" w14:textId="77777777" w:rsidR="001015B0" w:rsidRDefault="001015B0">
      <w:pPr>
        <w:ind w:firstLine="0"/>
        <w:rPr>
          <w:color w:val="000000"/>
        </w:rPr>
      </w:pPr>
    </w:p>
    <w:p w14:paraId="46729910" w14:textId="77777777" w:rsidR="001015B0" w:rsidRDefault="001015B0">
      <w:pPr>
        <w:ind w:firstLine="0"/>
        <w:rPr>
          <w:color w:val="000000"/>
        </w:rPr>
      </w:pPr>
    </w:p>
    <w:p w14:paraId="3566D27B" w14:textId="77777777" w:rsidR="001015B0" w:rsidRDefault="001015B0">
      <w:pPr>
        <w:ind w:firstLine="0"/>
        <w:rPr>
          <w:color w:val="000000"/>
        </w:rPr>
      </w:pPr>
    </w:p>
    <w:p w14:paraId="44A58017" w14:textId="77777777" w:rsidR="001015B0" w:rsidRDefault="001015B0">
      <w:pPr>
        <w:pStyle w:val="Heading2"/>
        <w:ind w:firstLine="0"/>
        <w:rPr>
          <w:color w:val="000000"/>
          <w:sz w:val="24"/>
          <w:szCs w:val="24"/>
        </w:rPr>
      </w:pPr>
      <w:bookmarkStart w:id="4" w:name="_6wd64wkuozot" w:colFirst="0" w:colLast="0"/>
      <w:bookmarkEnd w:id="4"/>
    </w:p>
    <w:p w14:paraId="1C2FD02B" w14:textId="77777777" w:rsidR="001015B0" w:rsidRDefault="001015B0"/>
    <w:p w14:paraId="7151C4FB" w14:textId="77777777" w:rsidR="001015B0" w:rsidRDefault="001015B0"/>
    <w:p w14:paraId="68FEB656" w14:textId="77777777" w:rsidR="001015B0" w:rsidRDefault="001015B0"/>
    <w:p w14:paraId="0EA5E354" w14:textId="77777777" w:rsidR="001015B0" w:rsidRDefault="001015B0"/>
    <w:p w14:paraId="0D0EB814" w14:textId="77777777" w:rsidR="001015B0" w:rsidRDefault="001015B0">
      <w:pPr>
        <w:ind w:firstLine="0"/>
        <w:rPr>
          <w:color w:val="000000"/>
        </w:rPr>
      </w:pPr>
    </w:p>
    <w:p w14:paraId="08B89157" w14:textId="77777777" w:rsidR="001015B0" w:rsidRDefault="001015B0">
      <w:pPr>
        <w:ind w:firstLine="0"/>
        <w:rPr>
          <w:color w:val="000000"/>
        </w:rPr>
      </w:pPr>
    </w:p>
    <w:p w14:paraId="2BAC6151" w14:textId="77777777" w:rsidR="001015B0" w:rsidRDefault="00000000">
      <w:pPr>
        <w:pStyle w:val="Heading2"/>
        <w:keepNext w:val="0"/>
        <w:keepLines w:val="0"/>
        <w:spacing w:before="0" w:line="259" w:lineRule="auto"/>
        <w:ind w:firstLine="0"/>
        <w:rPr>
          <w:b/>
          <w:bCs/>
          <w:color w:val="000000"/>
          <w:sz w:val="24"/>
          <w:szCs w:val="24"/>
        </w:rPr>
      </w:pPr>
      <w:bookmarkStart w:id="5" w:name="_3rk5b8hb00" w:colFirst="0" w:colLast="0"/>
      <w:bookmarkEnd w:id="5"/>
      <w:r>
        <w:rPr>
          <w:b/>
          <w:bCs/>
          <w:color w:val="000000"/>
          <w:sz w:val="24"/>
          <w:szCs w:val="24"/>
        </w:rPr>
        <w:t>Post 2 Alt Text:</w:t>
      </w:r>
    </w:p>
    <w:p w14:paraId="0F1E286F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301F328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CDA0E49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Image 1:</w:t>
      </w:r>
      <w:r>
        <w:rPr>
          <w:color w:val="000000"/>
          <w:sz w:val="24"/>
          <w:szCs w:val="24"/>
        </w:rPr>
        <w:t xml:space="preserve"> Portrait of Mike Lorenc, clinical assistant sport management professor at the School of Kinesiology, under his quote, “Many of the young adults think of sports betting not as a game of chance or entertainment. They </w:t>
      </w:r>
      <w:proofErr w:type="gramStart"/>
      <w:r>
        <w:rPr>
          <w:color w:val="000000"/>
          <w:sz w:val="24"/>
          <w:szCs w:val="24"/>
        </w:rPr>
        <w:t>actually believe</w:t>
      </w:r>
      <w:proofErr w:type="gramEnd"/>
      <w:r>
        <w:rPr>
          <w:color w:val="000000"/>
          <w:sz w:val="24"/>
          <w:szCs w:val="24"/>
        </w:rPr>
        <w:t xml:space="preserve"> they can beat the house. </w:t>
      </w:r>
      <w:proofErr w:type="gramStart"/>
      <w:r>
        <w:rPr>
          <w:color w:val="000000"/>
          <w:sz w:val="24"/>
          <w:szCs w:val="24"/>
        </w:rPr>
        <w:t>So</w:t>
      </w:r>
      <w:proofErr w:type="gramEnd"/>
      <w:r>
        <w:rPr>
          <w:color w:val="000000"/>
          <w:sz w:val="24"/>
          <w:szCs w:val="24"/>
        </w:rPr>
        <w:t xml:space="preserve"> they think of it </w:t>
      </w:r>
      <w:proofErr w:type="gramStart"/>
      <w:r>
        <w:rPr>
          <w:color w:val="000000"/>
          <w:sz w:val="24"/>
          <w:szCs w:val="24"/>
        </w:rPr>
        <w:t>as a way to</w:t>
      </w:r>
      <w:proofErr w:type="gramEnd"/>
      <w:r>
        <w:rPr>
          <w:color w:val="000000"/>
          <w:sz w:val="24"/>
          <w:szCs w:val="24"/>
        </w:rPr>
        <w:t xml:space="preserve"> make money.” Includes the Michigan Online logo.</w:t>
      </w:r>
    </w:p>
    <w:p w14:paraId="6462EEAB" w14:textId="77777777" w:rsidR="001015B0" w:rsidRDefault="001015B0">
      <w:pPr>
        <w:ind w:firstLine="0"/>
        <w:rPr>
          <w:b/>
          <w:bCs/>
          <w:color w:val="000000"/>
          <w:sz w:val="24"/>
          <w:szCs w:val="24"/>
        </w:rPr>
      </w:pPr>
    </w:p>
    <w:p w14:paraId="426B0265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E47A23A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3D275420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28D32D49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87D254E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040D0EBC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03FAFD45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4ED2F1AB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0D8E1068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E180CBF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BADC040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73B507F3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02FEF808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</w:t>
      </w:r>
    </w:p>
    <w:p w14:paraId="0A7DFD09" w14:textId="77777777" w:rsidR="001015B0" w:rsidRDefault="00000000">
      <w:pPr>
        <w:ind w:firstLine="0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1E61099B" w14:textId="77777777" w:rsidR="001015B0" w:rsidRDefault="001015B0">
      <w:pPr>
        <w:ind w:firstLine="0"/>
        <w:rPr>
          <w:b/>
          <w:bCs/>
          <w:color w:val="000000"/>
        </w:rPr>
      </w:pPr>
    </w:p>
    <w:p w14:paraId="0BBA46C9" w14:textId="77777777" w:rsidR="001015B0" w:rsidRDefault="001015B0">
      <w:pPr>
        <w:ind w:firstLine="0"/>
        <w:rPr>
          <w:b/>
          <w:bCs/>
          <w:color w:val="000000"/>
        </w:rPr>
      </w:pPr>
    </w:p>
    <w:p w14:paraId="043A3C31" w14:textId="77777777" w:rsidR="001015B0" w:rsidRDefault="001015B0">
      <w:pPr>
        <w:ind w:firstLine="0"/>
        <w:rPr>
          <w:b/>
          <w:bCs/>
          <w:color w:val="000000"/>
        </w:rPr>
      </w:pPr>
    </w:p>
    <w:p w14:paraId="4923D13F" w14:textId="77777777" w:rsidR="001015B0" w:rsidRDefault="001015B0">
      <w:pPr>
        <w:ind w:firstLine="0"/>
        <w:rPr>
          <w:b/>
          <w:bCs/>
          <w:color w:val="000000"/>
        </w:rPr>
      </w:pPr>
    </w:p>
    <w:p w14:paraId="7E1F2ADF" w14:textId="77777777" w:rsidR="001015B0" w:rsidRDefault="001015B0">
      <w:pPr>
        <w:ind w:firstLine="0"/>
        <w:rPr>
          <w:b/>
          <w:bCs/>
          <w:color w:val="000000"/>
        </w:rPr>
      </w:pPr>
    </w:p>
    <w:p w14:paraId="0CBCB276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Image 2: </w:t>
      </w:r>
      <w:r>
        <w:rPr>
          <w:color w:val="000000"/>
          <w:sz w:val="24"/>
          <w:szCs w:val="24"/>
        </w:rPr>
        <w:t>Portrait of Mike Lorenc, clinical assistant sport management professor at the School of Kinesiology, under his quote, “What I worry about is that rather than growing fans of sports, we might be developing and growing and nurturing gamblers first, sports fans second.” Includes the Michigan Online logo.</w:t>
      </w:r>
    </w:p>
    <w:p w14:paraId="3E171FAD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</w:t>
      </w:r>
    </w:p>
    <w:p w14:paraId="1826FC47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AA8EDC3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2DB60DA2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C35D7BE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6" w:name="_msjc3zx31n9" w:colFirst="0" w:colLast="0"/>
      <w:bookmarkEnd w:id="6"/>
      <w:r>
        <w:rPr>
          <w:color w:val="000000"/>
          <w:sz w:val="24"/>
          <w:szCs w:val="24"/>
        </w:rPr>
        <w:t xml:space="preserve"> </w:t>
      </w:r>
    </w:p>
    <w:p w14:paraId="78A27055" w14:textId="77777777" w:rsidR="001015B0" w:rsidRDefault="001015B0"/>
    <w:p w14:paraId="0ABC64B1" w14:textId="77777777" w:rsidR="001015B0" w:rsidRDefault="001015B0"/>
    <w:p w14:paraId="786F9EDB" w14:textId="77777777" w:rsidR="001015B0" w:rsidRDefault="001015B0"/>
    <w:p w14:paraId="6D2E3F7A" w14:textId="77777777" w:rsidR="001015B0" w:rsidRDefault="001015B0">
      <w:pPr>
        <w:pStyle w:val="Heading2"/>
        <w:ind w:firstLine="0"/>
        <w:rPr>
          <w:color w:val="000000"/>
          <w:sz w:val="24"/>
          <w:szCs w:val="24"/>
        </w:rPr>
      </w:pPr>
      <w:bookmarkStart w:id="7" w:name="_f9jhg8ja8m1h" w:colFirst="0" w:colLast="0"/>
      <w:bookmarkEnd w:id="7"/>
    </w:p>
    <w:p w14:paraId="22461831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8" w:name="_u12u65azd69o" w:colFirst="0" w:colLast="0"/>
      <w:bookmarkEnd w:id="8"/>
      <w:r>
        <w:rPr>
          <w:color w:val="000000"/>
          <w:sz w:val="24"/>
          <w:szCs w:val="24"/>
        </w:rPr>
        <w:t>Live Event:</w:t>
      </w:r>
    </w:p>
    <w:p w14:paraId="761AE6CA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9" w:name="_uvq2l7yk9vi7" w:colFirst="0" w:colLast="0"/>
      <w:bookmarkEnd w:id="9"/>
      <w:r>
        <w:rPr>
          <w:color w:val="000000"/>
          <w:sz w:val="24"/>
          <w:szCs w:val="24"/>
        </w:rPr>
        <w:t>Post 3- Single Image Graphic</w:t>
      </w:r>
    </w:p>
    <w:p w14:paraId="0114CF2B" w14:textId="77777777" w:rsidR="001015B0" w:rsidRDefault="001015B0">
      <w:pPr>
        <w:ind w:firstLine="0"/>
        <w:rPr>
          <w:color w:val="000000"/>
        </w:rPr>
      </w:pPr>
    </w:p>
    <w:p w14:paraId="165C5ACC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Post Copy: </w:t>
      </w:r>
      <w:r>
        <w:rPr>
          <w:color w:val="000000"/>
          <w:sz w:val="24"/>
          <w:szCs w:val="24"/>
        </w:rPr>
        <w:t>When the odds favor the house, who pays the price?</w:t>
      </w:r>
    </w:p>
    <w:p w14:paraId="70140419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4AEE1D11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Join us for “From Fan Engagement to </w:t>
      </w:r>
      <w:proofErr w:type="spellStart"/>
      <w:r>
        <w:rPr>
          <w:color w:val="000000"/>
          <w:sz w:val="24"/>
          <w:szCs w:val="24"/>
        </w:rPr>
        <w:t>Gamblification</w:t>
      </w:r>
      <w:proofErr w:type="spellEnd"/>
      <w:r>
        <w:rPr>
          <w:color w:val="000000"/>
          <w:sz w:val="24"/>
          <w:szCs w:val="24"/>
        </w:rPr>
        <w:t>: Ethics and Responsibility in Sports and Esports,” a moderated panel discussion featuring Dr. Lindsey Mortenson and University of Michigan faculty experts as they dive into the ethical tensions and real-world risks of gambling in sports. This live online conversation serves as an extension of our “Sports Betting: Risks &amp; Ripple Effects” Teach-Out™, bridging the gap between emerging research and the lived experience of fans.</w:t>
      </w:r>
    </w:p>
    <w:p w14:paraId="2BDDFF80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7E9FA1AB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Reserve Your Spot:</w:t>
      </w:r>
    </w:p>
    <w:p w14:paraId="4D0A2AF6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1A1EF35D" w14:textId="4D7317A2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URL-</w:t>
      </w:r>
      <w:r>
        <w:rPr>
          <w:color w:val="000000"/>
          <w:sz w:val="24"/>
          <w:szCs w:val="24"/>
        </w:rPr>
        <w:t xml:space="preserve"> </w:t>
      </w:r>
      <w:r w:rsidR="000B18E7" w:rsidRPr="000B18E7">
        <w:rPr>
          <w:color w:val="000000"/>
          <w:sz w:val="24"/>
          <w:szCs w:val="24"/>
        </w:rPr>
        <w:t>https://myumi.ch/W632k</w:t>
      </w:r>
    </w:p>
    <w:p w14:paraId="306B0204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14391505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6CE811D1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1E007730" w14:textId="77777777" w:rsidR="001015B0" w:rsidRDefault="001015B0">
      <w:pPr>
        <w:ind w:firstLine="0"/>
        <w:rPr>
          <w:color w:val="000000"/>
        </w:rPr>
      </w:pPr>
    </w:p>
    <w:p w14:paraId="12E93472" w14:textId="77777777" w:rsidR="001015B0" w:rsidRDefault="001015B0">
      <w:pPr>
        <w:ind w:firstLine="0"/>
        <w:rPr>
          <w:color w:val="000000"/>
        </w:rPr>
      </w:pPr>
    </w:p>
    <w:p w14:paraId="178DC23F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>Post 3 Image:</w:t>
      </w:r>
    </w:p>
    <w:p w14:paraId="3461B3A5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hyperlink r:id="rId16">
        <w:r w:rsidR="001015B0"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0BACC74E" wp14:editId="7E66BCE5">
              <wp:extent cx="3886200" cy="2921000"/>
              <wp:effectExtent l="0" t="0" r="0" b="0"/>
              <wp:docPr id="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7"/>
                      <a:srcRect l="108" r="10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6200" cy="2921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33582BB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     (Click image for downloadable asset)  </w:t>
      </w:r>
    </w:p>
    <w:p w14:paraId="56E505D7" w14:textId="77777777" w:rsidR="001015B0" w:rsidRDefault="001015B0">
      <w:pPr>
        <w:ind w:firstLine="0"/>
        <w:rPr>
          <w:color w:val="000000"/>
        </w:rPr>
      </w:pPr>
    </w:p>
    <w:p w14:paraId="2B1DF501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>Alt Text: Promotional graphic for a Michigan Online Teach-Out Zoom event titled "From Fan Engagement to Gamification: Ethics and Responsibility in Sports and Esports," scheduled for Tuesday, February 3, 2026. The image features three speakers against a navy background, with the Michigan Online logo displayed.</w:t>
      </w:r>
    </w:p>
    <w:p w14:paraId="374CF06B" w14:textId="77777777" w:rsidR="001015B0" w:rsidRDefault="001015B0"/>
    <w:p w14:paraId="1DB01689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10" w:name="_u3gty36xxy5z" w:colFirst="0" w:colLast="0"/>
      <w:bookmarkEnd w:id="10"/>
      <w:r>
        <w:rPr>
          <w:color w:val="000000"/>
          <w:sz w:val="24"/>
          <w:szCs w:val="24"/>
        </w:rPr>
        <w:lastRenderedPageBreak/>
        <w:t>Live Event:</w:t>
      </w:r>
    </w:p>
    <w:p w14:paraId="075D3B32" w14:textId="77777777" w:rsidR="001015B0" w:rsidRDefault="00000000">
      <w:pPr>
        <w:pStyle w:val="Heading2"/>
        <w:ind w:firstLine="0"/>
        <w:rPr>
          <w:color w:val="000000"/>
          <w:sz w:val="24"/>
          <w:szCs w:val="24"/>
        </w:rPr>
      </w:pPr>
      <w:bookmarkStart w:id="11" w:name="_or1wwavjqgo2" w:colFirst="0" w:colLast="0"/>
      <w:bookmarkEnd w:id="11"/>
      <w:r>
        <w:rPr>
          <w:color w:val="000000"/>
          <w:sz w:val="24"/>
          <w:szCs w:val="24"/>
        </w:rPr>
        <w:t>Post 4- Single Image Graphic</w:t>
      </w:r>
    </w:p>
    <w:p w14:paraId="1EB4B433" w14:textId="77777777" w:rsidR="001015B0" w:rsidRDefault="001015B0">
      <w:pPr>
        <w:ind w:firstLine="0"/>
        <w:rPr>
          <w:color w:val="000000"/>
        </w:rPr>
      </w:pPr>
    </w:p>
    <w:p w14:paraId="1571C380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Post Copy: </w:t>
      </w:r>
      <w:r>
        <w:rPr>
          <w:color w:val="000000"/>
          <w:sz w:val="24"/>
          <w:szCs w:val="24"/>
        </w:rPr>
        <w:t>Sports betting is fundamentally changing how fans around the globe engage with the game.</w:t>
      </w:r>
    </w:p>
    <w:p w14:paraId="4865B71A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012E43BB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Join Dr. Lindsey Mortenson and U-M faculty experts for a live online panel event exploring the ethical tensions behind this local and global shift. </w:t>
      </w:r>
    </w:p>
    <w:p w14:paraId="66E903E5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1447536B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February 3, 2026</w:t>
      </w:r>
    </w:p>
    <w:p w14:paraId="0F57EC0B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 p.m. - 1 p.m.</w:t>
      </w:r>
    </w:p>
    <w:p w14:paraId="3B071001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Zoom Webinar</w:t>
      </w:r>
    </w:p>
    <w:p w14:paraId="18FDBE13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59718BDC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Designed as a companion to our “Sports Betting: Risks &amp; Ripple Effects” Teach-Out™, this event invites learners to engage in thoughtful dialogue around what this explosive industry shift means for individuals, communities, and the game itself.</w:t>
      </w:r>
    </w:p>
    <w:p w14:paraId="740F5029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0A831B8D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Register Now:</w:t>
      </w:r>
    </w:p>
    <w:p w14:paraId="62C49DDA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2BE8A5CA" w14:textId="571E1B6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URL-</w:t>
      </w:r>
      <w:r>
        <w:rPr>
          <w:color w:val="000000"/>
          <w:sz w:val="24"/>
          <w:szCs w:val="24"/>
        </w:rPr>
        <w:t xml:space="preserve"> </w:t>
      </w:r>
      <w:r w:rsidR="000B18E7" w:rsidRPr="000B18E7">
        <w:rPr>
          <w:color w:val="000000"/>
          <w:sz w:val="24"/>
          <w:szCs w:val="24"/>
        </w:rPr>
        <w:t>https://myumi.ch/W632k</w:t>
      </w:r>
    </w:p>
    <w:p w14:paraId="172CF7F3" w14:textId="77777777" w:rsidR="001015B0" w:rsidRDefault="001015B0">
      <w:pPr>
        <w:ind w:firstLine="0"/>
        <w:rPr>
          <w:color w:val="000000"/>
          <w:sz w:val="24"/>
          <w:szCs w:val="24"/>
        </w:rPr>
      </w:pPr>
    </w:p>
    <w:p w14:paraId="3330D648" w14:textId="77777777" w:rsidR="001015B0" w:rsidRDefault="001015B0">
      <w:pPr>
        <w:ind w:firstLine="0"/>
        <w:rPr>
          <w:color w:val="000000"/>
        </w:rPr>
      </w:pPr>
    </w:p>
    <w:p w14:paraId="73995A0D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>Post 4 Image:</w:t>
      </w:r>
    </w:p>
    <w:p w14:paraId="5D209304" w14:textId="77777777" w:rsidR="001015B0" w:rsidRDefault="001015B0">
      <w:pPr>
        <w:ind w:firstLine="0"/>
        <w:rPr>
          <w:color w:val="000000"/>
        </w:rPr>
      </w:pPr>
    </w:p>
    <w:p w14:paraId="45B4E8AE" w14:textId="77777777" w:rsidR="001015B0" w:rsidRDefault="001015B0">
      <w:pPr>
        <w:ind w:firstLine="0"/>
        <w:rPr>
          <w:color w:val="000000"/>
          <w:sz w:val="24"/>
          <w:szCs w:val="24"/>
        </w:rPr>
      </w:pPr>
      <w:hyperlink r:id="rId18">
        <w:r>
          <w:rPr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46699AEC" wp14:editId="5C6921A1">
              <wp:extent cx="3886200" cy="2921000"/>
              <wp:effectExtent l="0" t="0" r="0" b="0"/>
              <wp:docPr id="6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9"/>
                      <a:srcRect l="108" r="10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86200" cy="29210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484F2816" w14:textId="77777777" w:rsidR="001015B0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</w:p>
    <w:p w14:paraId="1FC1BBC5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 xml:space="preserve">              (Click image for downloadable asset)  </w:t>
      </w:r>
    </w:p>
    <w:p w14:paraId="664D3DFE" w14:textId="77777777" w:rsidR="001015B0" w:rsidRDefault="001015B0">
      <w:pPr>
        <w:ind w:firstLine="0"/>
        <w:rPr>
          <w:color w:val="000000"/>
        </w:rPr>
      </w:pPr>
    </w:p>
    <w:p w14:paraId="3C5039C7" w14:textId="77777777" w:rsidR="001015B0" w:rsidRDefault="00000000">
      <w:pPr>
        <w:ind w:firstLine="0"/>
        <w:rPr>
          <w:color w:val="000000"/>
        </w:rPr>
      </w:pPr>
      <w:r>
        <w:rPr>
          <w:color w:val="000000"/>
        </w:rPr>
        <w:t>Alt Text: Promotional graphic for a Michigan Online Teach-Out Webinar event titled "From Fan Engagement to Gamification: Ethics and Responsibility in Sports and Esports," moderated by Lindsey Mortenson. The image features three speakers against a navy background, with the Michigan Online logo displayed.</w:t>
      </w:r>
    </w:p>
    <w:sectPr w:rsidR="001015B0">
      <w:type w:val="continuous"/>
      <w:pgSz w:w="15840" w:h="12240" w:orient="landscape"/>
      <w:pgMar w:top="720" w:right="1440" w:bottom="1440" w:left="1440" w:header="720" w:footer="0" w:gutter="0"/>
      <w:cols w:num="2" w:space="720" w:equalWidth="0">
        <w:col w:w="6120" w:space="720"/>
        <w:col w:w="61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A58E0" w14:textId="77777777" w:rsidR="00B72DAC" w:rsidRDefault="00B72DAC">
      <w:pPr>
        <w:spacing w:line="240" w:lineRule="auto"/>
      </w:pPr>
      <w:r>
        <w:separator/>
      </w:r>
    </w:p>
  </w:endnote>
  <w:endnote w:type="continuationSeparator" w:id="0">
    <w:p w14:paraId="0B028200" w14:textId="77777777" w:rsidR="00B72DAC" w:rsidRDefault="00B72D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kinson Hyperlegible Next">
    <w:panose1 w:val="00000000000000000000"/>
    <w:charset w:val="4D"/>
    <w:family w:val="auto"/>
    <w:pitch w:val="variable"/>
    <w:sig w:usb0="A000006F" w:usb1="0000600A" w:usb2="00000000" w:usb3="00000000" w:csb0="00000093" w:csb1="00000000"/>
    <w:embedRegular r:id="rId1" w:fontKey="{1A6EF552-CB90-5F4C-92EF-9B63EAB87571}"/>
    <w:embedBold r:id="rId2" w:fontKey="{249EE53F-8023-124B-8E84-42B6CA1F174F}"/>
    <w:embedItalic r:id="rId3" w:fontKey="{0B0E865F-CB70-1E49-A0A9-2A1D1C2A32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548B4FA-D56D-B34F-B6DF-2BD66BA04E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8691521-FE1D-A04D-9011-C098CD7D2F6E}"/>
    <w:embedBold r:id="rId6" w:fontKey="{7BAE253D-3623-C34F-AA3B-4B93F13ECF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3476FC-F4CD-234B-9593-174A3FC1F8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203317-E19F-FA42-A722-62738BD53D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4949F" w14:textId="77777777" w:rsidR="001015B0" w:rsidRDefault="00000000">
    <w:pPr>
      <w:ind w:left="-1440" w:firstLine="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39FE07A" wp14:editId="18842297">
          <wp:simplePos x="0" y="0"/>
          <wp:positionH relativeFrom="column">
            <wp:posOffset>-914399</wp:posOffset>
          </wp:positionH>
          <wp:positionV relativeFrom="paragraph">
            <wp:posOffset>-390524</wp:posOffset>
          </wp:positionV>
          <wp:extent cx="10058400" cy="603504"/>
          <wp:effectExtent l="0" t="0" r="0" b="0"/>
          <wp:wrapNone/>
          <wp:docPr id="5" name="image1.png" descr="Decorativ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 descr="Decorativ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58400" cy="603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71E28" w14:textId="77777777" w:rsidR="00B72DAC" w:rsidRDefault="00B72DAC">
      <w:pPr>
        <w:spacing w:line="240" w:lineRule="auto"/>
      </w:pPr>
      <w:r>
        <w:separator/>
      </w:r>
    </w:p>
  </w:footnote>
  <w:footnote w:type="continuationSeparator" w:id="0">
    <w:p w14:paraId="1F73F738" w14:textId="77777777" w:rsidR="00B72DAC" w:rsidRDefault="00B72D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1067B" w14:textId="77777777" w:rsidR="001015B0" w:rsidRDefault="00000000">
    <w:pPr>
      <w:pBdr>
        <w:bottom w:val="single" w:sz="12" w:space="3" w:color="FFCB05"/>
      </w:pBdr>
      <w:ind w:right="-720" w:firstLine="0"/>
    </w:pPr>
    <w:r>
      <w:rPr>
        <w:color w:val="5C7591"/>
      </w:rPr>
      <w:t xml:space="preserve">Sports Betting: Risks &amp; Ripple Effects Teach-Out </w:t>
    </w:r>
    <w:r>
      <w:rPr>
        <w:color w:val="5C7591"/>
      </w:rPr>
      <w:tab/>
    </w:r>
    <w:r>
      <w:rPr>
        <w:color w:val="5C7591"/>
      </w:rPr>
      <w:tab/>
    </w:r>
    <w:r>
      <w:rPr>
        <w:color w:val="5C7591"/>
      </w:rPr>
      <w:tab/>
      <w:t xml:space="preserve">                                                                      </w:t>
    </w:r>
    <w:r>
      <w:rPr>
        <w:b/>
        <w:bCs/>
        <w:color w:val="5C7591"/>
      </w:rPr>
      <w:t>SOCIAL MEDIA TOOLKIT</w:t>
    </w:r>
  </w:p>
  <w:p w14:paraId="1CA262F8" w14:textId="77777777" w:rsidR="001015B0" w:rsidRDefault="001015B0">
    <w:pPr>
      <w:ind w:right="-720" w:firstLine="0"/>
      <w:rPr>
        <w:b/>
        <w:bCs/>
        <w:color w:val="5C759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5B0"/>
    <w:rsid w:val="000B18E7"/>
    <w:rsid w:val="001015B0"/>
    <w:rsid w:val="00331625"/>
    <w:rsid w:val="008D603B"/>
    <w:rsid w:val="00B2065C"/>
    <w:rsid w:val="00B7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181578"/>
  <w15:docId w15:val="{BB9A9606-FD52-8749-8D58-7C672FD2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tkinson Hyperlegible Next" w:eastAsia="Atkinson Hyperlegible Next" w:hAnsi="Atkinson Hyperlegible Next" w:cs="Atkinson Hyperlegible Next"/>
        <w:color w:val="666666"/>
        <w:sz w:val="22"/>
        <w:szCs w:val="22"/>
        <w:lang w:val="en" w:eastAsia="en-US" w:bidi="ar-SA"/>
      </w:rPr>
    </w:rPrDefault>
    <w:pPrDefault>
      <w:pPr>
        <w:spacing w:line="276" w:lineRule="auto"/>
        <w:ind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hG529CR80mXqLnJn5yzEprI9mGuyA6Me/view?usp=shari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rive.google.com/file/d/1kTGfH3izeQuZTAthb0fH-infr7z9hC2O/view?usp=shari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drive.google.com/file/d/1lQNsexLNMZty_3Z_pN9lrmU-Ea5xKI7V/view?usp=sharing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drive.google.com/file/d/1Ykd3kQTaM7jWi8f4ykVt6k6NiG4UpvQV/view?usp=sharin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yperlink" Target="https://drive.google.com/file/d/1Hr0xmINreE9SF6gxZ25kymfeANmWwMJ4/view?usp=shari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tBWxhR7G90eLWhg7XbZ_UDKzrpcg206V/view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911</Words>
  <Characters>5196</Characters>
  <Application>Microsoft Office Word</Application>
  <DocSecurity>0</DocSecurity>
  <Lines>43</Lines>
  <Paragraphs>12</Paragraphs>
  <ScaleCrop>false</ScaleCrop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Charlyn David</cp:lastModifiedBy>
  <cp:revision>3</cp:revision>
  <dcterms:created xsi:type="dcterms:W3CDTF">2026-01-28T15:03:00Z</dcterms:created>
  <dcterms:modified xsi:type="dcterms:W3CDTF">2026-01-28T15:05:00Z</dcterms:modified>
</cp:coreProperties>
</file>